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B735B" w14:textId="77777777" w:rsidR="00D0622C" w:rsidRDefault="003F1343">
      <w:pPr>
        <w:spacing w:after="200"/>
      </w:pPr>
      <w:r>
        <w:rPr>
          <w:b/>
          <w:bCs/>
          <w:sz w:val="32"/>
          <w:szCs w:val="32"/>
        </w:rPr>
        <w:t>Millboard® Garantie Structurelle Limitée de 10/12 Ans pour Terrasses</w:t>
      </w:r>
    </w:p>
    <w:p w14:paraId="597B735C" w14:textId="77777777" w:rsidR="00D0622C" w:rsidRDefault="00D0622C">
      <w:pPr>
        <w:spacing w:before="40" w:after="40"/>
      </w:pPr>
    </w:p>
    <w:p w14:paraId="597B735D" w14:textId="77777777" w:rsidR="00D0622C" w:rsidRDefault="003F1343">
      <w:pPr>
        <w:pStyle w:val="Titre1"/>
      </w:pPr>
      <w:r>
        <w:t>1. À propos de cette garantie</w:t>
      </w:r>
    </w:p>
    <w:p w14:paraId="597B735E" w14:textId="77777777" w:rsidR="00D0622C" w:rsidRDefault="003F1343">
      <w:pPr>
        <w:spacing w:before="80" w:after="80"/>
      </w:pPr>
      <w:r>
        <w:t>Les produits de terrasse Millboard sont fabriqués à partir d’un mélange sans bois de minéraux et de résines polymères, visant à éliminer bon nombre des défauts inhérents aux produits en bois utilisés de la même manière.</w:t>
      </w:r>
    </w:p>
    <w:p w14:paraId="597B735F" w14:textId="77777777" w:rsidR="00D0622C" w:rsidRDefault="003F1343">
      <w:pPr>
        <w:spacing w:before="80" w:after="80"/>
      </w:pPr>
      <w:r>
        <w:t>Ce document présente des informations importantes concernant la garantie que nous offrons aux acheteurs de certains produits de terrasse Millboard, à compter de la date d’achat. Veuillez lire attentivement ce document afin de comprendre l’ensemble de ses conditions et ce que vous devez faire pour en bénéficier.</w:t>
      </w:r>
    </w:p>
    <w:p w14:paraId="597B7360" w14:textId="77777777" w:rsidR="00D0622C" w:rsidRDefault="003F1343">
      <w:pPr>
        <w:spacing w:before="120" w:after="120"/>
      </w:pPr>
      <w:r>
        <w:rPr>
          <w:b/>
          <w:bCs/>
          <w:caps/>
        </w:rPr>
        <w:t>AFIN D’ACTIVER CETTE GARANTIE ET D’EN BÉNÉFICIER, VOUS DEVEZ ENREGISTRER VOTRE ACHAT EN LIGNE À L’ADRESSE https://www.millboard.com/en-gb/trust-centre/warranties DANS LES 90 JOURS SUIVANT L’ACHAT. VOUS DEVEZ INCLURE UNE PREUVE D’ACHAT LORS DE L’ENREGISTREMENT.</w:t>
      </w:r>
    </w:p>
    <w:p w14:paraId="597B7361" w14:textId="77777777" w:rsidR="00D0622C" w:rsidRDefault="00D0622C">
      <w:pPr>
        <w:spacing w:before="40" w:after="40"/>
      </w:pPr>
    </w:p>
    <w:p w14:paraId="597B7362" w14:textId="77777777" w:rsidR="00D0622C" w:rsidRDefault="003F1343">
      <w:pPr>
        <w:pStyle w:val="Titre1"/>
      </w:pPr>
      <w:r>
        <w:t>2. Informations nous concernant et modalités de contact</w:t>
      </w:r>
    </w:p>
    <w:p w14:paraId="597B7363" w14:textId="77777777" w:rsidR="00D0622C" w:rsidRDefault="003F1343">
      <w:pPr>
        <w:spacing w:before="80" w:after="80"/>
      </w:pPr>
      <w:r>
        <w:t>Nous sommes The Millboard Company Limited, une société enregistrée en Angleterre et au Pays de Galles. Notre numéro d’immatriculation est le 06061318 et notre siège social est situé à :</w:t>
      </w:r>
    </w:p>
    <w:p w14:paraId="597B7364" w14:textId="77777777" w:rsidR="00D0622C" w:rsidRPr="00A664DE" w:rsidRDefault="003F1343">
      <w:pPr>
        <w:spacing w:before="80" w:after="80"/>
        <w:rPr>
          <w:lang w:val="en-GB"/>
        </w:rPr>
      </w:pPr>
      <w:r w:rsidRPr="00A664DE">
        <w:rPr>
          <w:lang w:val="en-GB"/>
        </w:rPr>
        <w:t>1 Argosy Court, Scimitar Way, Coventry, United Kingdom, CV3 4GA.</w:t>
      </w:r>
    </w:p>
    <w:p w14:paraId="597B7365" w14:textId="77777777" w:rsidR="00D0622C" w:rsidRDefault="003F1343">
      <w:pPr>
        <w:spacing w:before="80" w:after="80"/>
      </w:pPr>
      <w:r>
        <w:t>Notre numéro de TVA enregistré est le 980 6166 02.</w:t>
      </w:r>
    </w:p>
    <w:p w14:paraId="597B7366" w14:textId="77777777" w:rsidR="00D0622C" w:rsidRDefault="003F1343">
      <w:pPr>
        <w:spacing w:before="80" w:after="80"/>
      </w:pPr>
      <w:r>
        <w:t>Vous pouvez nous contacter via le formulaire en ligne disponible sur www.millboard.com, en téléphonant à notre service client au 024 7643 9943, ou en nous écrivant à l’adresse indiquée ci-dessus.</w:t>
      </w:r>
    </w:p>
    <w:p w14:paraId="597B7367" w14:textId="77777777" w:rsidR="00D0622C" w:rsidRDefault="003F1343">
      <w:pPr>
        <w:spacing w:before="80" w:after="80"/>
      </w:pPr>
      <w:r>
        <w:t>Si nous devons vous contacter, nous le ferons par téléphone ou par écrit à l’adresse e-mail ou postale que vous nous avez fournie lors de l’enregistrement de votre garantie.</w:t>
      </w:r>
    </w:p>
    <w:p w14:paraId="597B7368" w14:textId="77777777" w:rsidR="00D0622C" w:rsidRDefault="00D0622C">
      <w:pPr>
        <w:spacing w:before="40" w:after="40"/>
      </w:pPr>
    </w:p>
    <w:p w14:paraId="597B7369" w14:textId="77777777" w:rsidR="00D0622C" w:rsidRDefault="003F1343">
      <w:pPr>
        <w:pStyle w:val="Titre1"/>
      </w:pPr>
      <w:r>
        <w:t>3. À quels produits cette garantie s’applique-t-elle ?</w:t>
      </w:r>
    </w:p>
    <w:p w14:paraId="597B736A" w14:textId="77777777" w:rsidR="00D0622C" w:rsidRDefault="003F1343">
      <w:pPr>
        <w:spacing w:before="80" w:after="80"/>
      </w:pPr>
      <w:r>
        <w:t>Cette garantie s’applique aux produits de terrasse sans bois de marque Millboard® suivants :</w:t>
      </w:r>
    </w:p>
    <w:p w14:paraId="597B736B" w14:textId="77777777" w:rsidR="00D0622C" w:rsidRDefault="003F1343">
      <w:pPr>
        <w:pStyle w:val="Paragraphedeliste"/>
        <w:numPr>
          <w:ilvl w:val="0"/>
          <w:numId w:val="2"/>
        </w:numPr>
        <w:spacing w:before="60" w:after="60"/>
      </w:pPr>
      <w:r>
        <w:t xml:space="preserve">Lame de terrasse </w:t>
      </w:r>
      <w:proofErr w:type="spellStart"/>
      <w:r>
        <w:t>Enhanced</w:t>
      </w:r>
      <w:proofErr w:type="spellEnd"/>
      <w:r>
        <w:t xml:space="preserve"> Grain (126 mm et 176 mm)</w:t>
      </w:r>
    </w:p>
    <w:p w14:paraId="597B736C" w14:textId="77777777" w:rsidR="00D0622C" w:rsidRDefault="003F1343">
      <w:pPr>
        <w:pStyle w:val="Paragraphedeliste"/>
        <w:numPr>
          <w:ilvl w:val="0"/>
          <w:numId w:val="2"/>
        </w:numPr>
        <w:spacing w:before="60" w:after="60"/>
      </w:pPr>
      <w:r>
        <w:t>Lame de terrasse Weathered Oak</w:t>
      </w:r>
    </w:p>
    <w:p w14:paraId="597B736D" w14:textId="77777777" w:rsidR="00D0622C" w:rsidRDefault="003F1343">
      <w:pPr>
        <w:pStyle w:val="Paragraphedeliste"/>
        <w:numPr>
          <w:ilvl w:val="0"/>
          <w:numId w:val="2"/>
        </w:numPr>
        <w:spacing w:before="60" w:after="60"/>
      </w:pPr>
      <w:r>
        <w:t>Lame de terrasse Lasta-Grip®</w:t>
      </w:r>
    </w:p>
    <w:p w14:paraId="597B736E" w14:textId="77777777" w:rsidR="00D0622C" w:rsidRDefault="003F1343">
      <w:pPr>
        <w:pStyle w:val="Paragraphedeliste"/>
        <w:numPr>
          <w:ilvl w:val="0"/>
          <w:numId w:val="2"/>
        </w:numPr>
        <w:spacing w:before="60" w:after="60"/>
      </w:pPr>
      <w:r>
        <w:t xml:space="preserve">Lame de terrasse </w:t>
      </w:r>
      <w:proofErr w:type="spellStart"/>
      <w:r>
        <w:t>Modello</w:t>
      </w:r>
      <w:proofErr w:type="spellEnd"/>
      <w:r>
        <w:t>®</w:t>
      </w:r>
    </w:p>
    <w:p w14:paraId="597B736F" w14:textId="77777777" w:rsidR="00D0622C" w:rsidRDefault="003F1343">
      <w:pPr>
        <w:pStyle w:val="Paragraphedeliste"/>
        <w:numPr>
          <w:ilvl w:val="0"/>
          <w:numId w:val="2"/>
        </w:numPr>
        <w:spacing w:before="60" w:after="60"/>
      </w:pPr>
      <w:r>
        <w:t xml:space="preserve">Lame de rive </w:t>
      </w:r>
      <w:proofErr w:type="spellStart"/>
      <w:r>
        <w:t>Bullnose</w:t>
      </w:r>
      <w:proofErr w:type="spellEnd"/>
    </w:p>
    <w:p w14:paraId="597B7370" w14:textId="77777777" w:rsidR="00D0622C" w:rsidRDefault="003F1343">
      <w:pPr>
        <w:pStyle w:val="Paragraphedeliste"/>
        <w:numPr>
          <w:ilvl w:val="0"/>
          <w:numId w:val="2"/>
        </w:numPr>
        <w:spacing w:before="60" w:after="60"/>
      </w:pPr>
      <w:r>
        <w:t>Lame de façade (Fascia Board)</w:t>
      </w:r>
    </w:p>
    <w:p w14:paraId="597B7371" w14:textId="77777777" w:rsidR="00D0622C" w:rsidRPr="00A664DE" w:rsidRDefault="003F1343">
      <w:pPr>
        <w:pStyle w:val="Paragraphedeliste"/>
        <w:numPr>
          <w:ilvl w:val="0"/>
          <w:numId w:val="2"/>
        </w:numPr>
        <w:spacing w:before="60" w:after="60"/>
        <w:rPr>
          <w:lang w:val="en-GB"/>
        </w:rPr>
      </w:pPr>
      <w:r w:rsidRPr="00A664DE">
        <w:rPr>
          <w:lang w:val="en-GB"/>
        </w:rPr>
        <w:t>Rive Bullnose flexible (Flexible Bullnose Edging)</w:t>
      </w:r>
    </w:p>
    <w:p w14:paraId="597B7372" w14:textId="77777777" w:rsidR="00D0622C" w:rsidRPr="00A664DE" w:rsidRDefault="003F1343">
      <w:pPr>
        <w:pStyle w:val="Paragraphedeliste"/>
        <w:numPr>
          <w:ilvl w:val="0"/>
          <w:numId w:val="2"/>
        </w:numPr>
        <w:spacing w:before="60" w:after="60"/>
        <w:rPr>
          <w:lang w:val="en-GB"/>
        </w:rPr>
      </w:pPr>
      <w:r w:rsidRPr="00A664DE">
        <w:rPr>
          <w:lang w:val="en-GB"/>
        </w:rPr>
        <w:t>Rive carrée flexible (Flexible Square Edging)</w:t>
      </w:r>
    </w:p>
    <w:p w14:paraId="597B7373" w14:textId="77777777" w:rsidR="00D0622C" w:rsidRDefault="003F1343">
      <w:pPr>
        <w:spacing w:before="80" w:after="80"/>
      </w:pPr>
      <w:r>
        <w:rPr>
          <w:b/>
          <w:bCs/>
        </w:rPr>
        <w:t xml:space="preserve">Les Produits. </w:t>
      </w:r>
      <w:r>
        <w:t>Pour éviter tout doute, cette garantie ne couvre pas les autres biens ou services que nous fournissons, y compris les matériaux de sous-structure.</w:t>
      </w:r>
    </w:p>
    <w:p w14:paraId="597B7374" w14:textId="77777777" w:rsidR="00D0622C" w:rsidRDefault="00D0622C">
      <w:pPr>
        <w:spacing w:before="40" w:after="40"/>
      </w:pPr>
    </w:p>
    <w:p w14:paraId="597B7375" w14:textId="77777777" w:rsidR="00D0622C" w:rsidRDefault="003F1343">
      <w:pPr>
        <w:pStyle w:val="Titre1"/>
      </w:pPr>
      <w:r>
        <w:t>4. À qui notre garantie s’applique-t-elle ?</w:t>
      </w:r>
    </w:p>
    <w:p w14:paraId="597B7376" w14:textId="77777777" w:rsidR="00D0622C" w:rsidRDefault="003F1343">
      <w:pPr>
        <w:spacing w:before="80" w:after="80"/>
      </w:pPr>
      <w:r>
        <w:rPr>
          <w:b/>
          <w:bCs/>
        </w:rPr>
        <w:t xml:space="preserve">Vous devez être l’acheteur initial des Produits ou un cessionnaire autorisé. </w:t>
      </w:r>
      <w:r>
        <w:t>Le bénéfice de cette garantie peut être transféré une seule fois à tout tiers qui acquiert le site ou la propriété sur lequel les Produits ont été installés en premier lieu, à condition que ce transfert soit conclu dans les cinq (5) ans suivant la date d’achat initial des Produits. Nous pouvons demander au cessionnaire autorisé de cette garantie de fournir la preuve que vous lui avez transféré cette garantie.</w:t>
      </w:r>
    </w:p>
    <w:p w14:paraId="597B7377" w14:textId="77777777" w:rsidR="00D0622C" w:rsidRDefault="003F1343">
      <w:pPr>
        <w:spacing w:before="80" w:after="80"/>
      </w:pPr>
      <w:r>
        <w:t>Pour éviter tout doute, lorsque cette garantie est transférée à un cessionnaire autorisé, celui-ci ne bénéficie de la garantie que pour le reste de la Période de garantie initiale ; tout transfert ne prolonge pas la durée de la Période de garantie initiale.</w:t>
      </w:r>
    </w:p>
    <w:p w14:paraId="597B7378" w14:textId="77777777" w:rsidR="00D0622C" w:rsidRDefault="003F1343">
      <w:pPr>
        <w:spacing w:before="80" w:after="80"/>
      </w:pPr>
      <w:r>
        <w:t>Cette garantie ne s’applique pas aux Produits installés à des fins d’usage résidentiel. Si vous êtes un acheteur résidentiel, veuillez consulter www.millboard.com pour obtenir des informations sur la garantie applicable à votre situation.</w:t>
      </w:r>
    </w:p>
    <w:p w14:paraId="597B7379" w14:textId="77777777" w:rsidR="00D0622C" w:rsidRDefault="00D0622C">
      <w:pPr>
        <w:spacing w:before="40" w:after="40"/>
      </w:pPr>
    </w:p>
    <w:p w14:paraId="597B737A" w14:textId="77777777" w:rsidR="00D0622C" w:rsidRDefault="003F1343">
      <w:pPr>
        <w:pStyle w:val="Titre1"/>
      </w:pPr>
      <w:r>
        <w:t>5. Qu’est-ce qui est couvert ?</w:t>
      </w:r>
    </w:p>
    <w:p w14:paraId="597B737B" w14:textId="77777777" w:rsidR="00D0622C" w:rsidRDefault="003F1343">
      <w:pPr>
        <w:spacing w:before="80" w:after="80"/>
      </w:pPr>
      <w:r>
        <w:rPr>
          <w:b/>
          <w:bCs/>
        </w:rPr>
        <w:t xml:space="preserve">5.1 </w:t>
      </w:r>
      <w:r>
        <w:t>Cette garantie couvre les défauts de fabrication des Produits lorsqu’ils sont utilisés dans des conditions normales en tant que lame de terrasse à l’emplacement où ils ont été installés initialement.</w:t>
      </w:r>
    </w:p>
    <w:p w14:paraId="597B737C" w14:textId="77777777" w:rsidR="00D0622C" w:rsidRDefault="003F1343">
      <w:pPr>
        <w:spacing w:before="80" w:after="80"/>
      </w:pPr>
      <w:r>
        <w:t>Nous garantissons qu’à compter de la date d’achat, et le cas échéant, les Produits ne devront pas, en raison d’un défaut de fabrication :</w:t>
      </w:r>
    </w:p>
    <w:p w14:paraId="597B737D" w14:textId="77777777" w:rsidR="00D0622C" w:rsidRDefault="003F1343">
      <w:pPr>
        <w:pStyle w:val="Paragraphedeliste"/>
        <w:numPr>
          <w:ilvl w:val="0"/>
          <w:numId w:val="2"/>
        </w:numPr>
        <w:spacing w:before="60" w:after="60"/>
      </w:pPr>
      <w:r>
        <w:t>se fissurer ou éclater le long des joints de fibre ;</w:t>
      </w:r>
    </w:p>
    <w:p w14:paraId="597B737E" w14:textId="77777777" w:rsidR="00D0622C" w:rsidRDefault="003F1343">
      <w:pPr>
        <w:pStyle w:val="Paragraphedeliste"/>
        <w:numPr>
          <w:ilvl w:val="0"/>
          <w:numId w:val="2"/>
        </w:numPr>
        <w:spacing w:before="60" w:after="60"/>
      </w:pPr>
      <w:r>
        <w:t>subir une défaillance structurelle causée par la pourriture fongique.</w:t>
      </w:r>
    </w:p>
    <w:p w14:paraId="597B737F" w14:textId="77777777" w:rsidR="00D0622C" w:rsidRDefault="00D0622C"/>
    <w:p w14:paraId="597B7380" w14:textId="77777777" w:rsidR="00D0622C" w:rsidRDefault="003F1343">
      <w:pPr>
        <w:pStyle w:val="Paragraphedeliste"/>
        <w:numPr>
          <w:ilvl w:val="0"/>
          <w:numId w:val="2"/>
        </w:numPr>
        <w:spacing w:before="60" w:after="60"/>
      </w:pPr>
      <w:r>
        <w:t>une installation non conforme à nos instructions écrites d’installation ;</w:t>
      </w:r>
    </w:p>
    <w:p w14:paraId="597B7381" w14:textId="77777777" w:rsidR="00D0622C" w:rsidRDefault="003F1343">
      <w:pPr>
        <w:pStyle w:val="Paragraphedeliste"/>
        <w:numPr>
          <w:ilvl w:val="0"/>
          <w:numId w:val="2"/>
        </w:numPr>
        <w:spacing w:before="60" w:after="60"/>
      </w:pPr>
      <w:r>
        <w:t>un défaut d’entretien des Produits conformément à nos recommandations de maintenance ;</w:t>
      </w:r>
    </w:p>
    <w:p w14:paraId="597B7382" w14:textId="77777777" w:rsidR="00D0622C" w:rsidRDefault="003F1343">
      <w:pPr>
        <w:pStyle w:val="Paragraphedeliste"/>
        <w:numPr>
          <w:ilvl w:val="0"/>
          <w:numId w:val="2"/>
        </w:numPr>
        <w:spacing w:before="60" w:after="60"/>
      </w:pPr>
      <w:r>
        <w:t>un mouvement structurel du substrat sous-jacent ;</w:t>
      </w:r>
    </w:p>
    <w:p w14:paraId="597B7383" w14:textId="77777777" w:rsidR="00D0622C" w:rsidRDefault="003F1343">
      <w:pPr>
        <w:pStyle w:val="Paragraphedeliste"/>
        <w:numPr>
          <w:ilvl w:val="0"/>
          <w:numId w:val="2"/>
        </w:numPr>
        <w:spacing w:before="60" w:after="60"/>
      </w:pPr>
      <w:r>
        <w:t>une exposition à des conditions dépassant nos spécifications publiées ;</w:t>
      </w:r>
    </w:p>
    <w:p w14:paraId="597B7384" w14:textId="77777777" w:rsidR="00D0622C" w:rsidRDefault="003F1343">
      <w:pPr>
        <w:pStyle w:val="Paragraphedeliste"/>
        <w:numPr>
          <w:ilvl w:val="0"/>
          <w:numId w:val="2"/>
        </w:numPr>
        <w:spacing w:before="60" w:after="60"/>
      </w:pPr>
      <w:r>
        <w:t>des dommages physiques ou un mauvais usage ; ou</w:t>
      </w:r>
    </w:p>
    <w:p w14:paraId="597B7385" w14:textId="77777777" w:rsidR="00D0622C" w:rsidRDefault="003F1343">
      <w:pPr>
        <w:pStyle w:val="Paragraphedeliste"/>
        <w:numPr>
          <w:ilvl w:val="0"/>
          <w:numId w:val="2"/>
        </w:numPr>
        <w:spacing w:before="60" w:after="60"/>
      </w:pPr>
      <w:r>
        <w:t>une contamination de surface, ou une modification progressive de la teinte, une patine ou une variation de couleur résultant de facteurs environnementaux compatibles avec une utilisation normale.</w:t>
      </w:r>
    </w:p>
    <w:p w14:paraId="597B7386" w14:textId="77777777" w:rsidR="00D0622C" w:rsidRDefault="003F1343">
      <w:pPr>
        <w:spacing w:before="80" w:after="80"/>
      </w:pPr>
      <w:r>
        <w:rPr>
          <w:b/>
          <w:bCs/>
        </w:rPr>
        <w:t xml:space="preserve">Nous garantissons cela pour une période de dix (10) ans à compter de la date d’achat (Période de garantie), ou pour une période de douze (12) ans lorsque les Produits ont été installés sur le système de sous-structure </w:t>
      </w:r>
      <w:proofErr w:type="spellStart"/>
      <w:r>
        <w:rPr>
          <w:b/>
          <w:bCs/>
        </w:rPr>
        <w:t>DuoSpan</w:t>
      </w:r>
      <w:proofErr w:type="spellEnd"/>
      <w:r>
        <w:rPr>
          <w:b/>
          <w:bCs/>
        </w:rPr>
        <w:t xml:space="preserve">® de Millboard, conformément au Guide d’installation des solives et poutres </w:t>
      </w:r>
      <w:proofErr w:type="spellStart"/>
      <w:r>
        <w:rPr>
          <w:b/>
          <w:bCs/>
        </w:rPr>
        <w:t>DuoSpan</w:t>
      </w:r>
      <w:proofErr w:type="spellEnd"/>
      <w:r>
        <w:rPr>
          <w:b/>
          <w:bCs/>
        </w:rPr>
        <w:t>® disponible sur www.millboard.com.</w:t>
      </w:r>
    </w:p>
    <w:p w14:paraId="597B7387" w14:textId="77777777" w:rsidR="00D0622C" w:rsidRDefault="003F1343">
      <w:pPr>
        <w:spacing w:before="80" w:after="80"/>
      </w:pPr>
      <w:r>
        <w:rPr>
          <w:b/>
          <w:bCs/>
        </w:rPr>
        <w:t xml:space="preserve">5.2 </w:t>
      </w:r>
      <w:r>
        <w:t>Cette garantie est soumise aux critères d’éligibilité énoncés aux clauses 3 et 4 ci-dessus, ainsi qu’aux restrictions et conditions décrites ci-dessous.</w:t>
      </w:r>
    </w:p>
    <w:p w14:paraId="597B7388" w14:textId="77777777" w:rsidR="00D0622C" w:rsidRDefault="003F1343">
      <w:pPr>
        <w:spacing w:before="80" w:after="80"/>
      </w:pPr>
      <w:r>
        <w:rPr>
          <w:b/>
          <w:bCs/>
        </w:rPr>
        <w:t xml:space="preserve">Cette garantie s’applique aux consommateurs du monde entier. </w:t>
      </w:r>
      <w:r>
        <w:t>Bien que cette garantie soit régie par le droit anglais (comme indiqué à la clause 11), cela ne limite ni n’exclut vos droits au titre des lois obligatoires de protection des consommateurs de votre pays de résidence.</w:t>
      </w:r>
    </w:p>
    <w:p w14:paraId="597B7389" w14:textId="77777777" w:rsidR="00D0622C" w:rsidRDefault="003F1343">
      <w:pPr>
        <w:spacing w:before="80" w:after="80"/>
      </w:pPr>
      <w:r>
        <w:t xml:space="preserve">Si vous êtes un consommateur au Royaume-Uni, cette garantie s’ajoute à vos droits légaux en tant que consommateur. Pour plus d’informations, veuillez consulter le site Citizens </w:t>
      </w:r>
      <w:proofErr w:type="spellStart"/>
      <w:r>
        <w:lastRenderedPageBreak/>
        <w:t>Advice</w:t>
      </w:r>
      <w:proofErr w:type="spellEnd"/>
      <w:r>
        <w:t xml:space="preserve"> www.adviceguide.org.uk ou appeler le 03454 04 05 06. Aucune disposition de cette garantie n’affecte vos droits légaux.</w:t>
      </w:r>
    </w:p>
    <w:p w14:paraId="597B738A" w14:textId="77777777" w:rsidR="00D0622C" w:rsidRDefault="003F1343">
      <w:pPr>
        <w:spacing w:before="80" w:after="80"/>
      </w:pPr>
      <w:r>
        <w:t>Si vous êtes un consommateur dans d’autres juridictions, cette garantie s’ajoute à vos droits obligatoires de protection des consommateurs prévus par les lois de votre pays de résidence, sans les limiter.</w:t>
      </w:r>
    </w:p>
    <w:p w14:paraId="597B738B" w14:textId="77777777" w:rsidR="00D0622C" w:rsidRDefault="003F1343">
      <w:pPr>
        <w:spacing w:before="80" w:after="80"/>
      </w:pPr>
      <w:r>
        <w:t xml:space="preserve">Si vous êtes un client professionnel, les conditions implicites prévues aux articles 13 à 15 du Sale of Goods </w:t>
      </w:r>
      <w:proofErr w:type="spellStart"/>
      <w:r>
        <w:t>Act</w:t>
      </w:r>
      <w:proofErr w:type="spellEnd"/>
      <w:r>
        <w:t xml:space="preserve"> 1979, ainsi que toute autre condition légale implicite relative à la qualité des Produits, sont exclues dans toute la mesure permise par la loi.</w:t>
      </w:r>
    </w:p>
    <w:p w14:paraId="597B738C" w14:textId="77777777" w:rsidR="00D0622C" w:rsidRDefault="003F1343">
      <w:pPr>
        <w:spacing w:before="80" w:after="80"/>
      </w:pPr>
      <w:r>
        <w:t>Cette garantie s’appliquera à tout Produit réparé ou remplacé par nos soins dans le cadre de cette garantie, mais uniquement pour le reste de la Période de garantie initiale. Pour éviter tout doute, le remplacement ou la réparation de Produits dans le cadre de cette garantie ne prolonge pas la durée de la garantie au-delà de la Période de garantie applicable.</w:t>
      </w:r>
    </w:p>
    <w:p w14:paraId="597B738D" w14:textId="77777777" w:rsidR="00D0622C" w:rsidRDefault="00D0622C">
      <w:pPr>
        <w:spacing w:before="40" w:after="40"/>
      </w:pPr>
    </w:p>
    <w:p w14:paraId="597B738E" w14:textId="77777777" w:rsidR="00D0622C" w:rsidRDefault="003F1343">
      <w:pPr>
        <w:pStyle w:val="Titre1"/>
      </w:pPr>
      <w:r>
        <w:t>6. Ce que vous devez faire pour bénéficier de cette garantie</w:t>
      </w:r>
    </w:p>
    <w:p w14:paraId="597B738F" w14:textId="77777777" w:rsidR="00D0622C" w:rsidRDefault="003F1343">
      <w:pPr>
        <w:spacing w:before="80" w:after="80"/>
      </w:pPr>
      <w:r>
        <w:t>Pour bénéficier de cette garantie, vous devez :</w:t>
      </w:r>
    </w:p>
    <w:p w14:paraId="597B7390" w14:textId="77777777" w:rsidR="00D0622C" w:rsidRDefault="003F1343">
      <w:pPr>
        <w:pStyle w:val="Paragraphedeliste"/>
        <w:numPr>
          <w:ilvl w:val="0"/>
          <w:numId w:val="2"/>
        </w:numPr>
        <w:spacing w:before="60" w:after="60"/>
      </w:pPr>
      <w:r>
        <w:rPr>
          <w:b/>
          <w:bCs/>
        </w:rPr>
        <w:t xml:space="preserve">Enregistrer votre achat dans les 90 jours. </w:t>
      </w:r>
      <w:r>
        <w:t>Vous devez enregistrer votre achat en ligne à l’adresse https://www.millboard.com/en-gb/trust-centre/warranties/ dans les 90 jours suivant l’achat afin d’activer cette garantie et d’en bénéficier. Cette garantie ne s’appliquera pas à vous, et Millboard n’aura aucune responsabilité envers vous au titre de cette garantie, si les Produits ne sont pas enregistrés dans les 90 jours suivant l’achat initial.</w:t>
      </w:r>
    </w:p>
    <w:p w14:paraId="597B7391" w14:textId="77777777" w:rsidR="00D0622C" w:rsidRDefault="003F1343">
      <w:pPr>
        <w:pStyle w:val="Paragraphedeliste"/>
        <w:numPr>
          <w:ilvl w:val="0"/>
          <w:numId w:val="2"/>
        </w:numPr>
        <w:spacing w:before="60" w:after="60"/>
      </w:pPr>
      <w:r>
        <w:rPr>
          <w:b/>
          <w:bCs/>
        </w:rPr>
        <w:t xml:space="preserve">Veiller à ce que les Produits soient correctement installés. </w:t>
      </w:r>
      <w:r>
        <w:t>Il vous incombe de vous assurer que les Produits sont correctement installés, conformément aux instructions d’installation en vigueur fournies par nos soins, notamment celles contenues dans le Guide d’installation et d’utilisation Millboard (le Guide d’installation et d’utilisation). La version actuelle du Guide d’installation et d’utilisation est disponible en téléchargement sur https://www.millboard.com. Nous ne sommes pas responsables d’une installation incorrecte des Produits, même si celle-ci est réali</w:t>
      </w:r>
      <w:r>
        <w:t>sée par un installateur professionnel que nous recommandons. En cas de problème dû à une installation incorrecte, veuillez contacter directement votre installateur.</w:t>
      </w:r>
    </w:p>
    <w:p w14:paraId="597B7392" w14:textId="77777777" w:rsidR="00D0622C" w:rsidRDefault="003F1343">
      <w:pPr>
        <w:pStyle w:val="Paragraphedeliste"/>
        <w:numPr>
          <w:ilvl w:val="0"/>
          <w:numId w:val="2"/>
        </w:numPr>
        <w:spacing w:before="60" w:after="60"/>
      </w:pPr>
      <w:r>
        <w:rPr>
          <w:b/>
          <w:bCs/>
        </w:rPr>
        <w:t xml:space="preserve">Veiller à ce que les Produits soient correctement utilisés et entretenus. </w:t>
      </w:r>
      <w:r>
        <w:t>Il vous incombe de vous assurer que les Produits sont correctement utilisés et entretenus, conformément aux instructions d’utilisation et de maintenance fournies par nos soins, notamment celles contenues dans le Guide d’installation et d’utilisation.</w:t>
      </w:r>
    </w:p>
    <w:p w14:paraId="597B7393" w14:textId="77777777" w:rsidR="00D0622C" w:rsidRDefault="00D0622C">
      <w:pPr>
        <w:spacing w:before="40" w:after="40"/>
      </w:pPr>
    </w:p>
    <w:p w14:paraId="597B7394" w14:textId="77777777" w:rsidR="00D0622C" w:rsidRDefault="003F1343">
      <w:pPr>
        <w:pStyle w:val="Titre1"/>
      </w:pPr>
      <w:r>
        <w:t>7. Qu’est-ce qui n’est pas couvert ?</w:t>
      </w:r>
    </w:p>
    <w:p w14:paraId="597B7395" w14:textId="77777777" w:rsidR="00D0622C" w:rsidRDefault="003F1343">
      <w:pPr>
        <w:spacing w:before="80" w:after="80"/>
      </w:pPr>
      <w:r>
        <w:t>La garantie couvre la réparation ou le remplacement des Produits s’ils ne sont pas conformes aux conditions de cette garantie. Elle ne couvre pas :</w:t>
      </w:r>
    </w:p>
    <w:p w14:paraId="597B7396" w14:textId="77777777" w:rsidR="00D0622C" w:rsidRDefault="003F1343">
      <w:pPr>
        <w:pStyle w:val="Paragraphedeliste"/>
        <w:numPr>
          <w:ilvl w:val="0"/>
          <w:numId w:val="2"/>
        </w:numPr>
        <w:spacing w:before="60" w:after="60"/>
      </w:pPr>
      <w:r>
        <w:rPr>
          <w:b/>
          <w:bCs/>
        </w:rPr>
        <w:t xml:space="preserve">Réinstallation et modifications non autorisées : </w:t>
      </w:r>
      <w:r>
        <w:t>toute installation ultérieure des Produits (y compris lorsque les Produits sont désinstallés et réinstallés, transportés vers un nouvel emplacement ou autrement remontés), ainsi que tout usage abusif, altération, réparation ou modification sans l’approbation écrite préalable de Millboard.</w:t>
      </w:r>
    </w:p>
    <w:p w14:paraId="597B7397" w14:textId="77777777" w:rsidR="00D0622C" w:rsidRDefault="003F1343">
      <w:pPr>
        <w:pStyle w:val="Paragraphedeliste"/>
        <w:numPr>
          <w:ilvl w:val="0"/>
          <w:numId w:val="2"/>
        </w:numPr>
        <w:spacing w:before="60" w:after="60"/>
      </w:pPr>
      <w:r>
        <w:rPr>
          <w:b/>
          <w:bCs/>
        </w:rPr>
        <w:t xml:space="preserve">Conception/spécification et conformité réglementaire : </w:t>
      </w:r>
      <w:r>
        <w:t>tout défaut résultant d’un dessin, d’une conception ou d’une spécification fournis ou communiqués par vous (ou par un tiers en votre nom), ou tout manquement aux réglementations de construction locales applicables.</w:t>
      </w:r>
    </w:p>
    <w:p w14:paraId="597B7398" w14:textId="77777777" w:rsidR="00D0622C" w:rsidRDefault="003F1343">
      <w:pPr>
        <w:pStyle w:val="Paragraphedeliste"/>
        <w:numPr>
          <w:ilvl w:val="0"/>
          <w:numId w:val="2"/>
        </w:numPr>
        <w:spacing w:before="60" w:after="60"/>
      </w:pPr>
      <w:r>
        <w:rPr>
          <w:b/>
          <w:bCs/>
        </w:rPr>
        <w:t xml:space="preserve">Transport, manutention, stockage, installation et entretien : </w:t>
      </w:r>
      <w:r>
        <w:t xml:space="preserve">tout dommage ou défaut causé par un transport, une manutention ou un stockage incorrects ; une </w:t>
      </w:r>
      <w:r>
        <w:lastRenderedPageBreak/>
        <w:t>installation incorrecte (y compris le non-respect de nos instructions d’installation) ; ou une négligence et/ou un défaut d’entretien des Produits conformément à nos recommandations et instructions (y compris le non-respect du Guide d’installation des produits Millboard concernant le stockage, la coupe, l’espacement et le scellement, et l’utilisation des fixations recommandées).</w:t>
      </w:r>
    </w:p>
    <w:p w14:paraId="597B7399" w14:textId="77777777" w:rsidR="00D0622C" w:rsidRDefault="003F1343">
      <w:pPr>
        <w:pStyle w:val="Paragraphedeliste"/>
        <w:numPr>
          <w:ilvl w:val="0"/>
          <w:numId w:val="2"/>
        </w:numPr>
        <w:spacing w:before="60" w:after="60"/>
      </w:pPr>
      <w:r>
        <w:rPr>
          <w:b/>
          <w:bCs/>
        </w:rPr>
        <w:t xml:space="preserve">Usage abusif, conditions anormales et événements extérieurs : </w:t>
      </w:r>
      <w:r>
        <w:t xml:space="preserve">tout défaut ou dommage causé par une dégradation volontaire ou un usage abusif, un accident, votre négligence ou celle d’un tiers, un usage ou des conditions anormaux (y compris une utilisation autre que pour une terrasse extérieure à usage piétonnier normal), une chaleur excessive (y compris un incendie, des braises provenant de braseros, barbecues ou </w:t>
      </w:r>
      <w:proofErr w:type="spellStart"/>
      <w:r>
        <w:t>chemineas</w:t>
      </w:r>
      <w:proofErr w:type="spellEnd"/>
      <w:r>
        <w:t>), une charge excessive, un support insuffisant, des chocs dépassant le trafic piétonnier normal, ou un contact avec des chaussures à pointes ou d’a</w:t>
      </w:r>
      <w:r>
        <w:t>utres objets tranchants, pointus ou à bords irréguliers.</w:t>
      </w:r>
    </w:p>
    <w:p w14:paraId="597B739A" w14:textId="77777777" w:rsidR="00D0622C" w:rsidRDefault="003F1343">
      <w:pPr>
        <w:pStyle w:val="Paragraphedeliste"/>
        <w:numPr>
          <w:ilvl w:val="0"/>
          <w:numId w:val="2"/>
        </w:numPr>
        <w:spacing w:before="60" w:after="60"/>
      </w:pPr>
      <w:r>
        <w:rPr>
          <w:b/>
          <w:bCs/>
        </w:rPr>
        <w:t xml:space="preserve">Toute modification de l’aspect des Produits </w:t>
      </w:r>
      <w:r>
        <w:t>incluant la contamination, la patine, les taches, les marques, le changement de couleur, les dommages de surface ou la dégradation de surface, dans la mesure où ils sont causés par des facteurs extérieurs, notamment :</w:t>
      </w:r>
    </w:p>
    <w:p w14:paraId="597B739B" w14:textId="77777777" w:rsidR="00D0622C" w:rsidRDefault="003F1343">
      <w:pPr>
        <w:spacing w:before="40" w:after="40"/>
        <w:ind w:left="1440"/>
      </w:pPr>
      <w:r>
        <w:t>(a) les actes ou omissions de votre part, de l’installateur ou d’un tiers ;</w:t>
      </w:r>
    </w:p>
    <w:p w14:paraId="597B739C" w14:textId="77777777" w:rsidR="00D0622C" w:rsidRDefault="003F1343">
      <w:pPr>
        <w:spacing w:before="40" w:after="40"/>
        <w:ind w:left="1440"/>
      </w:pPr>
      <w:r>
        <w:t>(b) l’exposition à des produits chimiques, des agents de nettoyage inappropriés, des solvants, des huiles, des peintures ou d’autres substances étrangères ;</w:t>
      </w:r>
    </w:p>
    <w:p w14:paraId="597B739D" w14:textId="77777777" w:rsidR="00D0622C" w:rsidRDefault="003F1343">
      <w:pPr>
        <w:spacing w:before="40" w:after="40"/>
        <w:ind w:left="1440"/>
      </w:pPr>
      <w:r>
        <w:t>(c) l’exposition aux UV, à la pollution, aux embruns salins, aux eaux stagnantes ou à d’autres conditions environnementales ; ou</w:t>
      </w:r>
    </w:p>
    <w:p w14:paraId="597B739E" w14:textId="77777777" w:rsidR="00D0622C" w:rsidRDefault="003F1343">
      <w:pPr>
        <w:spacing w:before="40" w:after="40"/>
        <w:ind w:left="1440"/>
      </w:pPr>
      <w:r>
        <w:t>(d) toute autre cause échappant à notre contrôle raisonnable (y compris tout événement de force majeure).</w:t>
      </w:r>
    </w:p>
    <w:p w14:paraId="597B739F" w14:textId="77777777" w:rsidR="00D0622C" w:rsidRDefault="003F1343">
      <w:pPr>
        <w:pStyle w:val="Paragraphedeliste"/>
        <w:numPr>
          <w:ilvl w:val="0"/>
          <w:numId w:val="2"/>
        </w:numPr>
        <w:spacing w:before="60" w:after="60"/>
      </w:pPr>
      <w:r>
        <w:rPr>
          <w:b/>
          <w:bCs/>
        </w:rPr>
        <w:t xml:space="preserve">Usure normale : </w:t>
      </w:r>
      <w:r>
        <w:t>l’usure ordinaire des Produits, incluant (sans s’y limiter) le lissage, l’éraflure, l’abrasion, la perte de détail de surface ou de définition de moulage, ou toute autre usure.</w:t>
      </w:r>
    </w:p>
    <w:p w14:paraId="597B73A0" w14:textId="77777777" w:rsidR="00D0622C" w:rsidRDefault="003F1343">
      <w:pPr>
        <w:pStyle w:val="Paragraphedeliste"/>
        <w:numPr>
          <w:ilvl w:val="0"/>
          <w:numId w:val="2"/>
        </w:numPr>
        <w:spacing w:before="60" w:after="60"/>
      </w:pPr>
      <w:r>
        <w:rPr>
          <w:b/>
          <w:bCs/>
        </w:rPr>
        <w:t xml:space="preserve">Variation dimensionnelle des Produits : </w:t>
      </w:r>
      <w:r>
        <w:t>dans le cadre de nos tolérances de production standard (conformément aux normes acceptées par l’industrie pour les produits de ce type). Au-delà de nos tolérances, nous demeurons responsables de toute variation dimensionnelle qui affecte matériellement l’adéquation des Produits à l’usage prévu, leur intégrité structurelle ou leur capacité à être correctement installés conformément à nos instructions.</w:t>
      </w:r>
    </w:p>
    <w:p w14:paraId="597B73A1" w14:textId="77777777" w:rsidR="00D0622C" w:rsidRDefault="003F1343">
      <w:pPr>
        <w:pStyle w:val="Paragraphedeliste"/>
        <w:numPr>
          <w:ilvl w:val="0"/>
          <w:numId w:val="2"/>
        </w:numPr>
        <w:spacing w:before="60" w:after="60"/>
      </w:pPr>
      <w:r>
        <w:t>Toute pièce, tout matériau ou équipement autre que les Produits, y compris, sans s’y limiter, les biens fournis par nos soins mais fabriqués par un tiers.</w:t>
      </w:r>
    </w:p>
    <w:p w14:paraId="597B73A2" w14:textId="77777777" w:rsidR="00D0622C" w:rsidRDefault="00D0622C">
      <w:pPr>
        <w:spacing w:before="40" w:after="40"/>
      </w:pPr>
    </w:p>
    <w:p w14:paraId="597B73A3" w14:textId="77777777" w:rsidR="00D0622C" w:rsidRDefault="003F1343">
      <w:pPr>
        <w:pStyle w:val="Titre1"/>
      </w:pPr>
      <w:r>
        <w:t>8. Comment nous notifier d’une réclamation au titre de cette garantie</w:t>
      </w:r>
    </w:p>
    <w:p w14:paraId="597B73A4" w14:textId="77777777" w:rsidR="00D0622C" w:rsidRDefault="003F1343">
      <w:pPr>
        <w:spacing w:before="80" w:after="80"/>
      </w:pPr>
      <w:r>
        <w:t>Si vous souhaitez effectuer une réclamation au titre de cette garantie (Réclamation), vous devez :</w:t>
      </w:r>
    </w:p>
    <w:p w14:paraId="597B73A5" w14:textId="77777777" w:rsidR="00D0622C" w:rsidRDefault="003F1343">
      <w:pPr>
        <w:pStyle w:val="Paragraphedeliste"/>
        <w:numPr>
          <w:ilvl w:val="0"/>
          <w:numId w:val="2"/>
        </w:numPr>
        <w:spacing w:before="60" w:after="60"/>
      </w:pPr>
      <w:r>
        <w:rPr>
          <w:b/>
          <w:bCs/>
        </w:rPr>
        <w:t xml:space="preserve">Nous notifier par écrit. </w:t>
      </w:r>
      <w:r>
        <w:t>Pour effectuer une Réclamation, vous devez nous notifier par écrit en utilisant les coordonnées fournies ci-dessus, dans les 30 jours suivant la découverte du défaut et dans le cadre de la Période de garantie.</w:t>
      </w:r>
    </w:p>
    <w:p w14:paraId="597B73A6" w14:textId="77777777" w:rsidR="00D0622C" w:rsidRDefault="003F1343">
      <w:pPr>
        <w:pStyle w:val="Paragraphedeliste"/>
        <w:numPr>
          <w:ilvl w:val="0"/>
          <w:numId w:val="2"/>
        </w:numPr>
        <w:spacing w:before="60" w:after="60"/>
      </w:pPr>
      <w:r>
        <w:rPr>
          <w:b/>
          <w:bCs/>
        </w:rPr>
        <w:t xml:space="preserve">Nous fournir certaines informations. </w:t>
      </w:r>
      <w:r>
        <w:t>Vous devez nous fournir les informations que nous pourrions raisonnablement demander pour évaluer la validité de votre Réclamation. Cela peut inclure, sans s’y limiter, une preuve d’achat et d’activation de la garantie, des photographies montrant clairement le défaut et l’environnement adjacent, une description détaillée du défaut et/ou les Produits défectueux (ou un échantillon de ceux-ci).</w:t>
      </w:r>
    </w:p>
    <w:p w14:paraId="597B73A7" w14:textId="77777777" w:rsidR="00D0622C" w:rsidRDefault="003F1343">
      <w:pPr>
        <w:spacing w:before="80" w:after="80"/>
      </w:pPr>
      <w:r>
        <w:lastRenderedPageBreak/>
        <w:t>Nous pouvons inspecter les Produits sur site. Toute visite de ce type pourra vous être facturée si votre Réclamation n’aboutit pas. Nous pouvons obtenir ou vous demander de fournir un échantillon du produit prétendument défectueux pour une analyse approfondie.</w:t>
      </w:r>
    </w:p>
    <w:p w14:paraId="597B73A8" w14:textId="77777777" w:rsidR="00D0622C" w:rsidRDefault="00D0622C">
      <w:pPr>
        <w:spacing w:before="40" w:after="40"/>
      </w:pPr>
    </w:p>
    <w:p w14:paraId="597B73A9" w14:textId="77777777" w:rsidR="00D0622C" w:rsidRDefault="003F1343">
      <w:pPr>
        <w:pStyle w:val="Titre1"/>
      </w:pPr>
      <w:r>
        <w:t>9. Ce que nous ferons si votre réclamation est valide</w:t>
      </w:r>
    </w:p>
    <w:p w14:paraId="597B73AA" w14:textId="77777777" w:rsidR="00D0622C" w:rsidRDefault="003F1343">
      <w:pPr>
        <w:spacing w:before="80" w:after="80"/>
      </w:pPr>
      <w:r>
        <w:t>Dans le cas où votre Réclamation est valide au titre de cette garantie, nous procéderons (au choix de Millboard) soit à la réparation des Produits, soit à leur remplacement, soit au remboursement d’une proportion du prix d’achat initial que vous avez payé pour les Produits (hors frais de livraison, d’installation ou de tout autre service ou bien accessoire). Le pourcentage du prix d’achat à rembourser sera réduit de 4 % pour chaque année complète suivant la date d’achat initiale.</w:t>
      </w:r>
    </w:p>
    <w:p w14:paraId="597B73AB" w14:textId="46C24237" w:rsidR="00D0622C" w:rsidRDefault="003F1343">
      <w:pPr>
        <w:spacing w:before="80" w:after="80"/>
      </w:pPr>
      <w:r>
        <w:t xml:space="preserve">Il s’agit de votre recours exclusif au titre de cette garantie. Pour éviter tout doute, Millboard ne sera pas responsable au titre de cette garantie des coûts, dépenses ou actions liés à l’installation, à la dépose ou à l’élimination des Produits, sauf si, à la seule discrétion de Millboard (et sans refus ou retard injustifié), </w:t>
      </w:r>
      <w:r w:rsidR="00A664DE">
        <w:t>Millboard peut contribuer, dans la mesure raisonnablement commerciale, aux coûts de main-d’œuvre associés au traitement d’une Réclamation valide effectuée dans les 6 (six) premières années de la Période de garantie. En cas de réparation ou de remplacement des Produits, il n’est pas nécessaire de procéder à un nouvel enregistrement de la garantie.</w:t>
      </w:r>
    </w:p>
    <w:p w14:paraId="597B73AC" w14:textId="77777777" w:rsidR="00D0622C" w:rsidRDefault="003F1343">
      <w:pPr>
        <w:spacing w:before="80" w:after="80"/>
      </w:pPr>
      <w:r>
        <w:t>Conformément à notre politique d’amélioration continue, les spécifications des Produits peuvent évoluer dans le temps, notamment en ce qui concerne les dimensions, les couleurs et d’autres caractéristiques. Si nous choisissons de remplacer les Produits, nous pouvons substituer des Produits similaires disponibles à ce moment-là. Ces Produits alternatifs seront d’une qualité égale ou supérieure et seront suffisants pour couvrir les dimensions de la surface totale affectée.</w:t>
      </w:r>
    </w:p>
    <w:p w14:paraId="597B73AD" w14:textId="77777777" w:rsidR="00D0622C" w:rsidRDefault="003F1343">
      <w:pPr>
        <w:spacing w:before="80" w:after="80"/>
      </w:pPr>
      <w:r>
        <w:t>Si vous êtes un consommateur, cette garantie s’ajoute à vos droits légaux en tant que consommateur. Aucune disposition de cette garantie n’affecte vos droits légaux.</w:t>
      </w:r>
    </w:p>
    <w:p w14:paraId="597B73AE" w14:textId="77777777" w:rsidR="00D0622C" w:rsidRDefault="00D0622C">
      <w:pPr>
        <w:spacing w:before="40" w:after="40"/>
      </w:pPr>
    </w:p>
    <w:p w14:paraId="597B73AF" w14:textId="77777777" w:rsidR="00D0622C" w:rsidRDefault="003F1343">
      <w:pPr>
        <w:pStyle w:val="Titre1"/>
      </w:pPr>
      <w:r>
        <w:t>10. Notre responsabilité envers vous (si vous n’êtes pas un consommateur)</w:t>
      </w:r>
    </w:p>
    <w:p w14:paraId="597B73B0" w14:textId="77777777" w:rsidR="00D0622C" w:rsidRDefault="003F1343">
      <w:pPr>
        <w:spacing w:before="80" w:after="80"/>
      </w:pPr>
      <w:r>
        <w:t>Cette clause 10 ne s’applique pas à vous si vous êtes un consommateur. Aucune disposition de cette garantie ne limite notre responsabilité en cas de :</w:t>
      </w:r>
    </w:p>
    <w:p w14:paraId="597B73B1" w14:textId="77777777" w:rsidR="00D0622C" w:rsidRDefault="003F1343">
      <w:pPr>
        <w:pStyle w:val="Paragraphedeliste"/>
        <w:numPr>
          <w:ilvl w:val="0"/>
          <w:numId w:val="2"/>
        </w:numPr>
        <w:spacing w:before="60" w:after="60"/>
      </w:pPr>
      <w:r>
        <w:t>décès ou dommage corporel causé par notre négligence ou celle de nos employés, agents ou sous-traitants (selon le cas) ;</w:t>
      </w:r>
    </w:p>
    <w:p w14:paraId="597B73B2" w14:textId="77777777" w:rsidR="00D0622C" w:rsidRDefault="003F1343">
      <w:pPr>
        <w:pStyle w:val="Paragraphedeliste"/>
        <w:numPr>
          <w:ilvl w:val="0"/>
          <w:numId w:val="2"/>
        </w:numPr>
        <w:spacing w:before="60" w:after="60"/>
      </w:pPr>
      <w:r>
        <w:t>fraude ou fausse déclaration frauduleuse ;</w:t>
      </w:r>
    </w:p>
    <w:p w14:paraId="597B73B3" w14:textId="77777777" w:rsidR="00D0622C" w:rsidRDefault="003F1343">
      <w:pPr>
        <w:pStyle w:val="Paragraphedeliste"/>
        <w:numPr>
          <w:ilvl w:val="0"/>
          <w:numId w:val="2"/>
        </w:numPr>
        <w:spacing w:before="60" w:after="60"/>
      </w:pPr>
      <w:r>
        <w:t xml:space="preserve">produits défectueux au titre du Consumer Protection </w:t>
      </w:r>
      <w:proofErr w:type="spellStart"/>
      <w:r>
        <w:t>Act</w:t>
      </w:r>
      <w:proofErr w:type="spellEnd"/>
      <w:r>
        <w:t xml:space="preserve"> 1987 ; ou</w:t>
      </w:r>
    </w:p>
    <w:p w14:paraId="597B73B4" w14:textId="77777777" w:rsidR="00D0622C" w:rsidRDefault="003F1343">
      <w:pPr>
        <w:pStyle w:val="Paragraphedeliste"/>
        <w:numPr>
          <w:ilvl w:val="0"/>
          <w:numId w:val="2"/>
        </w:numPr>
        <w:spacing w:before="60" w:after="60"/>
      </w:pPr>
      <w:r>
        <w:t>tout élément pour lequel il nous serait illégal d’exclure ou de restreindre notre responsabilité.</w:t>
      </w:r>
    </w:p>
    <w:p w14:paraId="597B73B5" w14:textId="77777777" w:rsidR="00D0622C" w:rsidRDefault="003F1343">
      <w:pPr>
        <w:spacing w:before="80" w:after="80"/>
      </w:pPr>
      <w:r>
        <w:t>Sous réserve de ce qui précède :</w:t>
      </w:r>
    </w:p>
    <w:p w14:paraId="597B73B6" w14:textId="77777777" w:rsidR="00D0622C" w:rsidRDefault="003F1343">
      <w:pPr>
        <w:pStyle w:val="Paragraphedeliste"/>
        <w:numPr>
          <w:ilvl w:val="0"/>
          <w:numId w:val="2"/>
        </w:numPr>
        <w:spacing w:before="60" w:after="60"/>
      </w:pPr>
      <w:r>
        <w:t>nous ne serons en aucun cas responsables envers vous, que ce soit en vertu d’un contrat, d’un délit (y compris la négligence), d’un manquement à une obligation légale ou autrement, pour toute perte de bénéfices, ou toute perte indirecte ou consécutive découlant de cette garantie ou en relation avec celle-ci ; et</w:t>
      </w:r>
    </w:p>
    <w:p w14:paraId="597B73B7" w14:textId="77777777" w:rsidR="00D0622C" w:rsidRDefault="003F1343">
      <w:pPr>
        <w:pStyle w:val="Paragraphedeliste"/>
        <w:numPr>
          <w:ilvl w:val="0"/>
          <w:numId w:val="2"/>
        </w:numPr>
        <w:spacing w:before="60" w:after="60"/>
      </w:pPr>
      <w:r>
        <w:t xml:space="preserve">notre responsabilité totale envers vous pour toutes les autres pertes découlant de cette garantie ou en relation avec celle-ci, que ce soit en vertu d’un contrat, d’un délit (y compris la négligence), d’un manquement à une obligation légale ou autrement, ne dépassera en aucun cas le prix d’achat initial que vous avez payé pour les </w:t>
      </w:r>
      <w:r>
        <w:lastRenderedPageBreak/>
        <w:t>Produits (hors TVA et frais de livraison, d’installation ou de tout autre service ou bien accessoire).</w:t>
      </w:r>
    </w:p>
    <w:p w14:paraId="597B73B8" w14:textId="77777777" w:rsidR="00D0622C" w:rsidRDefault="00D0622C">
      <w:pPr>
        <w:spacing w:before="40" w:after="40"/>
      </w:pPr>
    </w:p>
    <w:p w14:paraId="597B73B9" w14:textId="77777777" w:rsidR="00D0622C" w:rsidRDefault="003F1343">
      <w:pPr>
        <w:pStyle w:val="Titre1"/>
      </w:pPr>
      <w:r>
        <w:t>11. Loi applicable à cette garantie et juridiction compétente</w:t>
      </w:r>
    </w:p>
    <w:p w14:paraId="597B73BA" w14:textId="77777777" w:rsidR="00D0622C" w:rsidRDefault="003F1343">
      <w:pPr>
        <w:spacing w:before="80" w:after="80"/>
      </w:pPr>
      <w:r>
        <w:t>Cette garantie est régie par le droit anglais et, sauf si vous êtes un consommateur, vous ne pouvez intenter des procédures judiciaires que devant les tribunaux anglais.</w:t>
      </w:r>
    </w:p>
    <w:p w14:paraId="597B73BB" w14:textId="77777777" w:rsidR="00D0622C" w:rsidRDefault="003F1343">
      <w:pPr>
        <w:spacing w:before="80" w:after="80"/>
      </w:pPr>
      <w:r>
        <w:t>Si vous êtes un consommateur résidant en Écosse, vous pouvez engager des procédures judiciaires devant les tribunaux écossais ou anglais. Si vous êtes un consommateur résidant en Irlande du Nord, vous pouvez engager des procédures judiciaires devant les tribunaux nord-irlandais ou anglais.</w:t>
      </w:r>
    </w:p>
    <w:p w14:paraId="597B73BC" w14:textId="77777777" w:rsidR="00D0622C" w:rsidRDefault="00D0622C">
      <w:pPr>
        <w:spacing w:before="40" w:after="40"/>
      </w:pPr>
    </w:p>
    <w:p w14:paraId="597B73BD" w14:textId="77777777" w:rsidR="00D0622C" w:rsidRDefault="003F1343">
      <w:pPr>
        <w:pStyle w:val="Titre1"/>
      </w:pPr>
      <w:r>
        <w:t>12. Applicabilité de cette garantie</w:t>
      </w:r>
    </w:p>
    <w:p w14:paraId="597B73BE" w14:textId="77777777" w:rsidR="00D0622C" w:rsidRDefault="003F1343">
      <w:pPr>
        <w:spacing w:before="80" w:after="80"/>
      </w:pPr>
      <w:r>
        <w:t>Cette version de la Garantie Structurelle Limitée de 10/12 Ans pour Terrasses Millboard s’applique aux achats effectués entre le 1er juin 2026 et la date à laquelle cette version est remplacée par une version ultérieure.</w:t>
      </w:r>
    </w:p>
    <w:p w14:paraId="597B73BF" w14:textId="77777777" w:rsidR="00D0622C" w:rsidRDefault="00D0622C">
      <w:pPr>
        <w:spacing w:before="40" w:after="40"/>
      </w:pPr>
    </w:p>
    <w:p w14:paraId="597B73C0" w14:textId="77777777" w:rsidR="00D0622C" w:rsidRDefault="003F1343">
      <w:pPr>
        <w:spacing w:before="80" w:after="80"/>
      </w:pPr>
      <w:r>
        <w:rPr>
          <w:b/>
          <w:bCs/>
        </w:rPr>
        <w:t>Réf : COMM01062026-10/12YR [FIN]</w:t>
      </w:r>
    </w:p>
    <w:sectPr w:rsidR="00D0622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45A29"/>
    <w:multiLevelType w:val="hybridMultilevel"/>
    <w:tmpl w:val="3B464D14"/>
    <w:lvl w:ilvl="0" w:tplc="567EB124">
      <w:start w:val="1"/>
      <w:numFmt w:val="bullet"/>
      <w:lvlText w:val="•"/>
      <w:lvlJc w:val="left"/>
      <w:pPr>
        <w:ind w:left="720" w:hanging="360"/>
      </w:pPr>
    </w:lvl>
    <w:lvl w:ilvl="1" w:tplc="1FA2D60C">
      <w:numFmt w:val="decimal"/>
      <w:lvlText w:val=""/>
      <w:lvlJc w:val="left"/>
    </w:lvl>
    <w:lvl w:ilvl="2" w:tplc="3D344BE4">
      <w:numFmt w:val="decimal"/>
      <w:lvlText w:val=""/>
      <w:lvlJc w:val="left"/>
    </w:lvl>
    <w:lvl w:ilvl="3" w:tplc="00703FDA">
      <w:numFmt w:val="decimal"/>
      <w:lvlText w:val=""/>
      <w:lvlJc w:val="left"/>
    </w:lvl>
    <w:lvl w:ilvl="4" w:tplc="15281EE2">
      <w:numFmt w:val="decimal"/>
      <w:lvlText w:val=""/>
      <w:lvlJc w:val="left"/>
    </w:lvl>
    <w:lvl w:ilvl="5" w:tplc="3B0002EE">
      <w:numFmt w:val="decimal"/>
      <w:lvlText w:val=""/>
      <w:lvlJc w:val="left"/>
    </w:lvl>
    <w:lvl w:ilvl="6" w:tplc="D1F2AD12">
      <w:numFmt w:val="decimal"/>
      <w:lvlText w:val=""/>
      <w:lvlJc w:val="left"/>
    </w:lvl>
    <w:lvl w:ilvl="7" w:tplc="016613A6">
      <w:numFmt w:val="decimal"/>
      <w:lvlText w:val=""/>
      <w:lvlJc w:val="left"/>
    </w:lvl>
    <w:lvl w:ilvl="8" w:tplc="250CA198">
      <w:numFmt w:val="decimal"/>
      <w:lvlText w:val=""/>
      <w:lvlJc w:val="left"/>
    </w:lvl>
  </w:abstractNum>
  <w:abstractNum w:abstractNumId="1" w15:restartNumberingAfterBreak="0">
    <w:nsid w:val="70041934"/>
    <w:multiLevelType w:val="hybridMultilevel"/>
    <w:tmpl w:val="47785300"/>
    <w:lvl w:ilvl="0" w:tplc="7820D7D6">
      <w:start w:val="1"/>
      <w:numFmt w:val="bullet"/>
      <w:lvlText w:val="●"/>
      <w:lvlJc w:val="left"/>
      <w:pPr>
        <w:ind w:left="720" w:hanging="360"/>
      </w:pPr>
    </w:lvl>
    <w:lvl w:ilvl="1" w:tplc="AF6406E0">
      <w:start w:val="1"/>
      <w:numFmt w:val="bullet"/>
      <w:lvlText w:val="○"/>
      <w:lvlJc w:val="left"/>
      <w:pPr>
        <w:ind w:left="1440" w:hanging="360"/>
      </w:pPr>
    </w:lvl>
    <w:lvl w:ilvl="2" w:tplc="22A67E82">
      <w:start w:val="1"/>
      <w:numFmt w:val="bullet"/>
      <w:lvlText w:val="■"/>
      <w:lvlJc w:val="left"/>
      <w:pPr>
        <w:ind w:left="2160" w:hanging="360"/>
      </w:pPr>
    </w:lvl>
    <w:lvl w:ilvl="3" w:tplc="E7C2B314">
      <w:start w:val="1"/>
      <w:numFmt w:val="bullet"/>
      <w:lvlText w:val="●"/>
      <w:lvlJc w:val="left"/>
      <w:pPr>
        <w:ind w:left="2880" w:hanging="360"/>
      </w:pPr>
    </w:lvl>
    <w:lvl w:ilvl="4" w:tplc="B4E2E440">
      <w:start w:val="1"/>
      <w:numFmt w:val="bullet"/>
      <w:lvlText w:val="○"/>
      <w:lvlJc w:val="left"/>
      <w:pPr>
        <w:ind w:left="3600" w:hanging="360"/>
      </w:pPr>
    </w:lvl>
    <w:lvl w:ilvl="5" w:tplc="FF96E1B8">
      <w:start w:val="1"/>
      <w:numFmt w:val="bullet"/>
      <w:lvlText w:val="■"/>
      <w:lvlJc w:val="left"/>
      <w:pPr>
        <w:ind w:left="4320" w:hanging="360"/>
      </w:pPr>
    </w:lvl>
    <w:lvl w:ilvl="6" w:tplc="F5FA1096">
      <w:start w:val="1"/>
      <w:numFmt w:val="bullet"/>
      <w:lvlText w:val="●"/>
      <w:lvlJc w:val="left"/>
      <w:pPr>
        <w:ind w:left="5040" w:hanging="360"/>
      </w:pPr>
    </w:lvl>
    <w:lvl w:ilvl="7" w:tplc="B036ACBA">
      <w:start w:val="1"/>
      <w:numFmt w:val="bullet"/>
      <w:lvlText w:val="●"/>
      <w:lvlJc w:val="left"/>
      <w:pPr>
        <w:ind w:left="5760" w:hanging="360"/>
      </w:pPr>
    </w:lvl>
    <w:lvl w:ilvl="8" w:tplc="EBBE8496">
      <w:start w:val="1"/>
      <w:numFmt w:val="bullet"/>
      <w:lvlText w:val="●"/>
      <w:lvlJc w:val="left"/>
      <w:pPr>
        <w:ind w:left="6480" w:hanging="360"/>
      </w:pPr>
    </w:lvl>
  </w:abstractNum>
  <w:num w:numId="1" w16cid:durableId="894858462">
    <w:abstractNumId w:val="1"/>
    <w:lvlOverride w:ilvl="0">
      <w:startOverride w:val="1"/>
    </w:lvlOverride>
  </w:num>
  <w:num w:numId="2" w16cid:durableId="10255969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22C"/>
    <w:rsid w:val="003F1343"/>
    <w:rsid w:val="007F3D56"/>
    <w:rsid w:val="00A664DE"/>
    <w:rsid w:val="00D062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B735B"/>
  <w15:docId w15:val="{EF2D5E99-F78A-4E44-A037-8A9721A8F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240" w:after="120"/>
      <w:outlineLvl w:val="0"/>
    </w:pPr>
    <w:rPr>
      <w:b/>
      <w:bCs/>
      <w:sz w:val="28"/>
      <w:szCs w:val="28"/>
    </w:rPr>
  </w:style>
  <w:style w:type="paragraph" w:styleId="Titre2">
    <w:name w:val="heading 2"/>
    <w:uiPriority w:val="9"/>
    <w:semiHidden/>
    <w:unhideWhenUsed/>
    <w:qFormat/>
    <w:pPr>
      <w:spacing w:before="200" w:after="100"/>
      <w:outlineLvl w:val="1"/>
    </w:pPr>
    <w:rPr>
      <w:b/>
      <w:bCs/>
      <w:sz w:val="24"/>
      <w:szCs w:val="24"/>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2523</Words>
  <Characters>13880</Characters>
  <Application>Microsoft Office Word</Application>
  <DocSecurity>0</DocSecurity>
  <Lines>115</Lines>
  <Paragraphs>32</Paragraphs>
  <ScaleCrop>false</ScaleCrop>
  <Company/>
  <LinksUpToDate>false</LinksUpToDate>
  <CharactersWithSpaces>16371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Ludéric Géminard | Millboard</cp:lastModifiedBy>
  <cp:revision>2</cp:revision>
  <dcterms:created xsi:type="dcterms:W3CDTF">2026-06-03T10:36:00Z</dcterms:created>
  <dcterms:modified xsi:type="dcterms:W3CDTF">2026-06-04T09:32:00Z</dcterms:modified>
</cp:coreProperties>
</file>